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w w:val="9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山东农业大学植物保护学院</w:t>
      </w:r>
      <w:r>
        <w:rPr>
          <w:rFonts w:hint="eastAsia" w:ascii="方正小标宋简体" w:hAnsi="仿宋" w:eastAsia="方正小标宋简体"/>
          <w:w w:val="90"/>
          <w:sz w:val="44"/>
          <w:szCs w:val="44"/>
          <w:lang w:val="en-US" w:eastAsia="zh-CN"/>
        </w:rPr>
        <w:t>2019</w:t>
      </w:r>
      <w:r>
        <w:rPr>
          <w:rFonts w:hint="eastAsia" w:ascii="方正小标宋简体" w:hAnsi="仿宋" w:eastAsia="方正小标宋简体"/>
          <w:w w:val="90"/>
          <w:sz w:val="44"/>
          <w:szCs w:val="44"/>
        </w:rPr>
        <w:t>年暑期夏令营</w:t>
      </w:r>
    </w:p>
    <w:p>
      <w:pPr>
        <w:jc w:val="center"/>
        <w:rPr>
          <w:rFonts w:ascii="方正小标宋简体" w:hAnsi="仿宋" w:eastAsia="方正小标宋简体"/>
          <w:w w:val="90"/>
          <w:sz w:val="44"/>
          <w:szCs w:val="44"/>
        </w:rPr>
      </w:pPr>
      <w:r>
        <w:rPr>
          <w:rFonts w:hint="eastAsia" w:ascii="方正小标宋简体" w:hAnsi="仿宋" w:eastAsia="方正小标宋简体"/>
          <w:w w:val="90"/>
          <w:sz w:val="44"/>
          <w:szCs w:val="44"/>
        </w:rPr>
        <w:t>实施方案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为加强优秀本科生的思想交流、学术交融，增进广大优秀大学生对山东农业大学研究生教育的认识、认知和认同，帮助其增强科研兴趣、拓宽学术视野，山东农业大学将于201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年6月下旬在山东省泰安市举办“优秀大学生</w:t>
      </w:r>
      <w:r>
        <w:rPr>
          <w:rFonts w:hint="eastAsia" w:ascii="仿宋" w:hAnsi="仿宋" w:eastAsia="仿宋"/>
          <w:color w:val="auto"/>
          <w:sz w:val="32"/>
          <w:szCs w:val="32"/>
        </w:rPr>
        <w:t>夏令营”活动。学校将通过夏令营提前开展推荐免试研究生的选拔工作。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现诚邀</w:t>
      </w:r>
      <w:r>
        <w:rPr>
          <w:rFonts w:hint="eastAsia" w:ascii="仿宋" w:hAnsi="仿宋" w:eastAsia="仿宋"/>
          <w:color w:val="auto"/>
          <w:sz w:val="32"/>
          <w:szCs w:val="32"/>
        </w:rPr>
        <w:t>优秀大学生到学校参观校园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校史馆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考察平台、实验室建设，聆听专家报告，深入了解学校、学院办学实力特色，参与学术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文化讨论</w:t>
      </w:r>
      <w:r>
        <w:rPr>
          <w:rFonts w:hint="eastAsia" w:ascii="仿宋" w:hAnsi="仿宋" w:eastAsia="仿宋"/>
          <w:color w:val="auto"/>
          <w:sz w:val="32"/>
          <w:szCs w:val="32"/>
        </w:rPr>
        <w:t>。为保证夏令营活动顺利开展，特制定植物保护学院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auto"/>
          <w:sz w:val="32"/>
          <w:szCs w:val="32"/>
        </w:rPr>
        <w:t>年暑期夏令营实施方案。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一、面向对象及条件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坚持四项基本原则，品德优良，遵纪守法，具有创新意识和团队精神，在校期间未受过任何法纪处分，身心健康；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2.符合本科所在学校的推免基本条件，预计能够获得本科所在学校推免资格的20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届毕业生，</w:t>
      </w:r>
      <w:r>
        <w:rPr>
          <w:rFonts w:hint="eastAsia" w:ascii="仿宋" w:hAnsi="仿宋" w:eastAsia="仿宋"/>
          <w:b/>
          <w:bCs/>
          <w:sz w:val="32"/>
          <w:szCs w:val="32"/>
        </w:rPr>
        <w:t>学习成绩在本专业同年级中排名不低于前30%；</w:t>
      </w:r>
      <w:r>
        <w:rPr>
          <w:rFonts w:hint="eastAsia" w:ascii="仿宋" w:hAnsi="仿宋" w:eastAsia="仿宋"/>
          <w:sz w:val="32"/>
          <w:szCs w:val="32"/>
        </w:rPr>
        <w:t>或教育部“211工程”重点建设高校普通全日制20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届本科毕业生，</w:t>
      </w:r>
      <w:r>
        <w:rPr>
          <w:rFonts w:hint="eastAsia" w:ascii="仿宋" w:hAnsi="仿宋" w:eastAsia="仿宋"/>
          <w:b/>
          <w:bCs/>
          <w:sz w:val="32"/>
          <w:szCs w:val="32"/>
        </w:rPr>
        <w:t>学习成绩在本专业同年级中排名不低于前50%；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高校普通全日制20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届本科毕业生，</w:t>
      </w:r>
      <w:r>
        <w:rPr>
          <w:rFonts w:hint="eastAsia" w:ascii="仿宋" w:hAnsi="仿宋" w:eastAsia="仿宋"/>
          <w:b/>
          <w:bCs/>
          <w:sz w:val="32"/>
          <w:szCs w:val="32"/>
        </w:rPr>
        <w:t>学习成绩在本专业同年级中排名不低于前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32"/>
          <w:szCs w:val="32"/>
        </w:rPr>
        <w:t>0%，</w:t>
      </w:r>
      <w:r>
        <w:rPr>
          <w:rFonts w:hint="eastAsia" w:ascii="仿宋" w:hAnsi="仿宋" w:eastAsia="仿宋"/>
          <w:sz w:val="32"/>
          <w:szCs w:val="32"/>
        </w:rPr>
        <w:t>且报考的硕士专业须与本科专业相关或相近；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3.综合素质高，具备良好的硕士研究生培养潜质，学风端正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4.身体健康状况符合国家有关研究生招生的体检标准。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二、报名要求</w:t>
      </w:r>
    </w:p>
    <w:p>
      <w:pPr>
        <w:ind w:firstLine="735" w:firstLineChars="250"/>
        <w:rPr>
          <w:rFonts w:ascii="仿宋" w:hAnsi="仿宋" w:eastAsia="仿宋"/>
          <w:w w:val="92"/>
          <w:sz w:val="32"/>
          <w:szCs w:val="32"/>
        </w:rPr>
      </w:pPr>
      <w:r>
        <w:rPr>
          <w:rFonts w:hint="eastAsia" w:ascii="仿宋" w:hAnsi="仿宋" w:eastAsia="仿宋"/>
          <w:w w:val="92"/>
          <w:sz w:val="32"/>
          <w:szCs w:val="32"/>
        </w:rPr>
        <w:t>1.网上报名</w:t>
      </w:r>
    </w:p>
    <w:p>
      <w:pPr>
        <w:ind w:firstLine="735" w:firstLineChars="250"/>
        <w:rPr>
          <w:rFonts w:ascii="仿宋" w:hAnsi="仿宋" w:eastAsia="仿宋"/>
          <w:w w:val="92"/>
          <w:sz w:val="32"/>
          <w:szCs w:val="32"/>
        </w:rPr>
      </w:pPr>
      <w:r>
        <w:rPr>
          <w:rFonts w:hint="eastAsia" w:ascii="仿宋" w:hAnsi="仿宋" w:eastAsia="仿宋"/>
          <w:w w:val="92"/>
          <w:sz w:val="32"/>
          <w:szCs w:val="32"/>
        </w:rPr>
        <w:t>需将以下材料按照顺序扫描至一个PDF文件中，并以“夏令营报名学院+本科所在学校+本科所学专业+姓名”命名发送至</w:t>
      </w:r>
      <w:r>
        <w:rPr>
          <w:rFonts w:ascii="Times New Roman" w:hAnsi="Times New Roman" w:eastAsia="仿宋" w:cs="Times New Roman"/>
          <w:w w:val="92"/>
          <w:sz w:val="32"/>
          <w:szCs w:val="32"/>
          <w:highlight w:val="yellow"/>
        </w:rPr>
        <w:t>yzb2008</w:t>
      </w:r>
      <w:r>
        <w:rPr>
          <w:rFonts w:hint="eastAsia" w:ascii="Times New Roman" w:hAnsi="Times New Roman" w:eastAsia="仿宋" w:cs="Times New Roman"/>
          <w:w w:val="92"/>
          <w:sz w:val="32"/>
          <w:szCs w:val="32"/>
          <w:highlight w:val="yellow"/>
        </w:rPr>
        <w:t xml:space="preserve"> </w:t>
      </w:r>
      <w:r>
        <w:rPr>
          <w:rFonts w:ascii="Times New Roman" w:hAnsi="Times New Roman" w:eastAsia="仿宋" w:cs="Times New Roman"/>
          <w:w w:val="92"/>
          <w:sz w:val="32"/>
          <w:szCs w:val="32"/>
          <w:highlight w:val="yellow"/>
        </w:rPr>
        <w:t>@sdau.edu.cn</w:t>
      </w:r>
      <w:r>
        <w:rPr>
          <w:rFonts w:hint="eastAsia" w:ascii="仿宋" w:hAnsi="仿宋" w:eastAsia="仿宋"/>
          <w:w w:val="92"/>
          <w:sz w:val="32"/>
          <w:szCs w:val="32"/>
        </w:rPr>
        <w:t>信箱。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（1）山东农业大学201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年优秀大学生暑期夏令营申请表（山东农业大学研究生处主页下载），应如实填写各项信息并由学校相关部门签字盖章；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（2）本科在读期间成绩单（含学习成绩排名，需学校教务部门签字及盖章）；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（3）英语CET-4/6成绩单；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（4）各类获奖证书、已发表论文等其他证明材料；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（5）学生证（在读学期需注册完整）、学信网《教育部学籍在线验证报告》；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（6）需要两名所学专业领域副教授以上职称专家推荐信。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（7）学院要求的其他材料。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2.营员选拔</w:t>
      </w:r>
    </w:p>
    <w:p>
      <w:pPr>
        <w:ind w:firstLine="800" w:firstLineChars="25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学院根据营员名额和网上报名情况进行初步筛选，</w:t>
      </w:r>
      <w:r>
        <w:rPr>
          <w:rFonts w:hint="eastAsia" w:ascii="仿宋" w:hAnsi="仿宋" w:eastAsia="仿宋"/>
          <w:b/>
          <w:bCs/>
          <w:sz w:val="32"/>
          <w:szCs w:val="32"/>
        </w:rPr>
        <w:t>并通过学院网站公示拟入营名单</w:t>
      </w:r>
      <w:r>
        <w:rPr>
          <w:rFonts w:hint="eastAsia" w:ascii="仿宋" w:hAnsi="仿宋" w:eastAsia="仿宋"/>
          <w:sz w:val="32"/>
          <w:szCs w:val="32"/>
        </w:rPr>
        <w:t>。同意参加夏令营的申请者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需在规定时间内与报名学院负责教师联系确认，未在规定时间内完成相应</w:t>
      </w:r>
      <w:r>
        <w:rPr>
          <w:rFonts w:hint="eastAsia" w:ascii="仿宋" w:hAnsi="仿宋" w:eastAsia="仿宋"/>
          <w:b/>
          <w:bCs/>
          <w:sz w:val="32"/>
          <w:szCs w:val="32"/>
        </w:rPr>
        <w:t>程序的申请者视为自动放弃。</w:t>
      </w:r>
    </w:p>
    <w:p>
      <w:pPr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3.资格审查</w:t>
      </w:r>
    </w:p>
    <w:p>
      <w:pPr>
        <w:ind w:firstLine="632" w:firstLineChars="200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报到时由报名学院进行资格审查，参加夏令营营员需携带以下材料：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（1）一寸免冠证件照3张。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（2）已在网上报名中提交的所有电子版材料</w:t>
      </w:r>
      <w:r>
        <w:rPr>
          <w:rFonts w:hint="eastAsia" w:ascii="仿宋" w:hAnsi="仿宋" w:eastAsia="仿宋"/>
          <w:b/>
          <w:bCs/>
          <w:sz w:val="32"/>
          <w:szCs w:val="32"/>
        </w:rPr>
        <w:t>原件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三、报名时间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</w:t>
      </w:r>
      <w:r>
        <w:rPr>
          <w:rFonts w:hint="eastAsia" w:ascii="仿宋" w:hAnsi="仿宋" w:eastAsia="仿宋"/>
          <w:b/>
          <w:bCs/>
          <w:sz w:val="32"/>
          <w:szCs w:val="32"/>
        </w:rPr>
        <w:t>6月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b/>
          <w:bCs/>
          <w:sz w:val="32"/>
          <w:szCs w:val="32"/>
        </w:rPr>
        <w:t>日-6月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  <w:szCs w:val="32"/>
        </w:rPr>
        <w:t>日，</w:t>
      </w:r>
      <w:r>
        <w:rPr>
          <w:rFonts w:hint="eastAsia" w:ascii="仿宋" w:hAnsi="仿宋" w:eastAsia="仿宋"/>
          <w:sz w:val="32"/>
          <w:szCs w:val="32"/>
        </w:rPr>
        <w:t>通过选拔拟入营的申请者</w:t>
      </w:r>
      <w:r>
        <w:rPr>
          <w:rFonts w:hint="eastAsia" w:ascii="仿宋" w:hAnsi="仿宋" w:eastAsia="仿宋"/>
          <w:b/>
          <w:bCs/>
          <w:sz w:val="32"/>
          <w:szCs w:val="32"/>
        </w:rPr>
        <w:t>需在6月2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</w:rPr>
        <w:t>与学院</w:t>
      </w:r>
      <w:r>
        <w:rPr>
          <w:rFonts w:hint="eastAsia" w:ascii="仿宋" w:hAnsi="仿宋" w:eastAsia="仿宋"/>
          <w:color w:val="auto"/>
          <w:sz w:val="32"/>
          <w:szCs w:val="32"/>
        </w:rPr>
        <w:t>负责教师联系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确定是否参营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四、营员评选及相关事项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我校将根据申请材料、专家组考核结果及入营表现进行综合考核，评价等级为优秀、合格等等次。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凡考核优秀的营员并获得所在学校推荐免试研究生资格，优先拟录取为我校20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年硕士研究生，</w:t>
      </w:r>
      <w:r>
        <w:rPr>
          <w:rFonts w:hint="eastAsia" w:ascii="仿宋" w:hAnsi="仿宋" w:eastAsia="仿宋"/>
          <w:b/>
          <w:bCs/>
          <w:sz w:val="32"/>
          <w:szCs w:val="32"/>
        </w:rPr>
        <w:t>无需再参加我校推免生复试。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凡考核合格以上的营员，第一志愿报考山东农业大学参加全国统一硕士研究生招生考试，初试成绩达到国家A类考生进入复试的初试成绩基本要求，可优先</w:t>
      </w:r>
      <w:r>
        <w:rPr>
          <w:rFonts w:hint="eastAsia" w:ascii="仿宋" w:hAnsi="仿宋" w:eastAsia="仿宋"/>
          <w:b/>
          <w:bCs/>
          <w:sz w:val="32"/>
          <w:szCs w:val="32"/>
        </w:rPr>
        <w:t>参加复试</w:t>
      </w:r>
      <w:r>
        <w:rPr>
          <w:rFonts w:hint="eastAsia" w:ascii="仿宋" w:hAnsi="仿宋" w:eastAsia="仿宋"/>
          <w:sz w:val="32"/>
          <w:szCs w:val="32"/>
        </w:rPr>
        <w:t>录取。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b/>
          <w:sz w:val="32"/>
          <w:szCs w:val="32"/>
        </w:rPr>
        <w:t>年暑期“优秀大学生夏令营”安排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夏令</w:t>
      </w:r>
      <w:r>
        <w:rPr>
          <w:rFonts w:hint="eastAsia" w:ascii="仿宋" w:hAnsi="仿宋" w:eastAsia="仿宋"/>
          <w:color w:val="auto"/>
          <w:sz w:val="32"/>
          <w:szCs w:val="32"/>
        </w:rPr>
        <w:t>营时间：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2019年7月4日-7月6日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夏令营地点：山东农业大学校本部（泰安市岱宗大街61号）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学院网址：http://zhibao.sdau.edu.cn/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朱红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联系电话：0538-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8241795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联系邮箱：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"mailto:zhuhong@sdau.edu.cn"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/>
          <w:sz w:val="32"/>
          <w:szCs w:val="32"/>
        </w:rPr>
        <w:t>zhuhong@sdau.edu.cn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tbl>
      <w:tblPr>
        <w:tblStyle w:val="6"/>
        <w:tblW w:w="9032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587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活动安排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7月4日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全天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报到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具体地点另行通知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7月5日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参观校园、校史馆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学院科研、教学平台等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7月5日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下午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color w:val="333333"/>
                <w:sz w:val="28"/>
                <w:szCs w:val="28"/>
              </w:rPr>
              <w:t>植物保护学科建设与发展论坛农作物病虫害绿色防控学术报告会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7月6日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上午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听取学院概况简介、与导师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互动、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面试等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7月6日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下午</w:t>
            </w:r>
          </w:p>
        </w:tc>
        <w:tc>
          <w:tcPr>
            <w:tcW w:w="558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夏令营结束、返程</w:t>
            </w:r>
          </w:p>
        </w:tc>
        <w:tc>
          <w:tcPr>
            <w:tcW w:w="1261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六、服务保障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1.学校将为全程参加夏令营并且考核合格的营员发放城际交通补贴（需提供活动举办期间往返泰安的实名的交通凭证：普通硬座火车票、汽车票）；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2.学校将为营员统一发放餐饮补贴；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3.学校将为营员提供统一住宿（驻泰高校学生除外）；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4.营员在校期间可免费上网；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5.学校将招募研究生志愿者为营员提供服务与帮助。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七、有关事项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1.申请者的申请材料务必真实，如有不实，学校将取消其营员资格，复试结果作废；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2.营员必须遵守我校相关规定，在参加夏令营活动中服从统一安排，保障自身安全；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3.营员报到后须全程参加夏令营活动，擅自离营者，我校将不提供相关资助；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4.夏令营活动期间营员要与举办学院签订安全协议书，学校为营员统一购买交通及意外伤害险。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山东农业大学植物保护学院</w:t>
      </w:r>
    </w:p>
    <w:p>
      <w:pPr>
        <w:ind w:right="4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134" w:right="850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8"/>
    <w:rsid w:val="00037CAD"/>
    <w:rsid w:val="0004408A"/>
    <w:rsid w:val="00072E32"/>
    <w:rsid w:val="0008311B"/>
    <w:rsid w:val="001226A0"/>
    <w:rsid w:val="001503B3"/>
    <w:rsid w:val="0015251B"/>
    <w:rsid w:val="00162330"/>
    <w:rsid w:val="00187134"/>
    <w:rsid w:val="001C5CDE"/>
    <w:rsid w:val="001F332E"/>
    <w:rsid w:val="002328A0"/>
    <w:rsid w:val="002443DD"/>
    <w:rsid w:val="00246D0E"/>
    <w:rsid w:val="00292942"/>
    <w:rsid w:val="002F2E46"/>
    <w:rsid w:val="003222A2"/>
    <w:rsid w:val="003A3D71"/>
    <w:rsid w:val="0040669B"/>
    <w:rsid w:val="00407149"/>
    <w:rsid w:val="004172F8"/>
    <w:rsid w:val="00445F0A"/>
    <w:rsid w:val="006601A9"/>
    <w:rsid w:val="006C5001"/>
    <w:rsid w:val="00762780"/>
    <w:rsid w:val="007E63F2"/>
    <w:rsid w:val="00803DFB"/>
    <w:rsid w:val="00807E3D"/>
    <w:rsid w:val="00842D4E"/>
    <w:rsid w:val="00862028"/>
    <w:rsid w:val="00890405"/>
    <w:rsid w:val="008E21FB"/>
    <w:rsid w:val="008E35BD"/>
    <w:rsid w:val="008E70C2"/>
    <w:rsid w:val="0095004D"/>
    <w:rsid w:val="009B2A6F"/>
    <w:rsid w:val="009C1664"/>
    <w:rsid w:val="009E770F"/>
    <w:rsid w:val="00A75A09"/>
    <w:rsid w:val="00AE4778"/>
    <w:rsid w:val="00B37AC3"/>
    <w:rsid w:val="00B84032"/>
    <w:rsid w:val="00B915AB"/>
    <w:rsid w:val="00BC0118"/>
    <w:rsid w:val="00C66348"/>
    <w:rsid w:val="00CA5F34"/>
    <w:rsid w:val="00CE1DD6"/>
    <w:rsid w:val="00D740AF"/>
    <w:rsid w:val="00E655CF"/>
    <w:rsid w:val="00E72044"/>
    <w:rsid w:val="00EB76D7"/>
    <w:rsid w:val="00EE5D28"/>
    <w:rsid w:val="00F44F66"/>
    <w:rsid w:val="00F515E7"/>
    <w:rsid w:val="00F80165"/>
    <w:rsid w:val="00F82A94"/>
    <w:rsid w:val="1B74460A"/>
    <w:rsid w:val="219C5535"/>
    <w:rsid w:val="532D5CEF"/>
    <w:rsid w:val="60855B7E"/>
    <w:rsid w:val="6A2C37DD"/>
    <w:rsid w:val="7844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1B7D2-AB81-4763-B078-6BD4BC360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299</Words>
  <Characters>1708</Characters>
  <Lines>14</Lines>
  <Paragraphs>4</Paragraphs>
  <TotalTime>1</TotalTime>
  <ScaleCrop>false</ScaleCrop>
  <LinksUpToDate>false</LinksUpToDate>
  <CharactersWithSpaces>2003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2018-05-14T13:37:00Z</dcterms:created>
  <dc:creator>Dell</dc:creator>
  <cp:lastModifiedBy>夜莺</cp:lastModifiedBy>
  <cp:lastPrinted>2018-05-06T02:40:00Z</cp:lastPrinted>
  <dcterms:modified xsi:type="dcterms:W3CDTF">2019-07-01T07:43:10Z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